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网报经费授权操作提示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基本规则</w:t>
      </w:r>
    </w:p>
    <w:p>
      <w:pPr>
        <w:pStyle w:val="8"/>
        <w:ind w:left="420" w:firstLine="0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支持同一个项目授权给多人，多个项目授权给同一人，多个项目授权给多人。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操作提示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项目授权</w:t>
      </w:r>
    </w:p>
    <w:p>
      <w:pPr>
        <w:ind w:firstLine="240" w:firstLineChars="1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1、</w:t>
      </w:r>
      <w:r>
        <w:rPr>
          <w:rFonts w:ascii="Times New Roman" w:hAnsi="Times New Roman" w:cs="Times New Roman"/>
          <w:sz w:val="24"/>
          <w:szCs w:val="24"/>
        </w:rPr>
        <w:t>设置授权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459105</wp:posOffset>
                </wp:positionV>
                <wp:extent cx="1838325" cy="1333500"/>
                <wp:effectExtent l="0" t="1905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sz w:val="24"/>
                                <w:szCs w:val="24"/>
                              </w:rPr>
                              <w:t>第一步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系统功能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项目授权设置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>，如图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3-4；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5pt;margin-top:36.15pt;height:105pt;width:144.75pt;z-index:251659264;mso-width-relative:page;mso-height-relative:page;" filled="f" stroked="f" coordsize="21600,21600" o:gfxdata="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XZQltgAAAAKAQAADwAAAAAAAAABACAAAAAiAAAAZHJzL2Rvd25yZXYu&#10;eG1sUEsBAhQAFAAAAAgAh07iQNX470j7AQAAyA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sz w:val="24"/>
                          <w:szCs w:val="24"/>
                        </w:rPr>
                        <w:t>第一步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cs="Times New Roman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Times New Roman" w:cs="Times New Roman"/>
                          <w:sz w:val="24"/>
                          <w:szCs w:val="24"/>
                        </w:rPr>
                        <w:t>系统功能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Times New Roman" w:cs="Times New Roman"/>
                          <w:sz w:val="24"/>
                          <w:szCs w:val="24"/>
                        </w:rPr>
                        <w:t>项目授权设置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cs="Times New Roman"/>
                          <w:sz w:val="24"/>
                          <w:szCs w:val="24"/>
                        </w:rPr>
                        <w:t>，如图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3-4；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1933575" cy="32099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260" w:firstLineChars="7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图</w:t>
      </w:r>
      <w:r>
        <w:rPr>
          <w:rFonts w:hint="eastAsia" w:ascii="Times New Roman" w:hAnsi="Times New Roman" w:cs="Times New Roman"/>
          <w:sz w:val="18"/>
          <w:szCs w:val="18"/>
        </w:rPr>
        <w:t>3-4</w:t>
      </w:r>
    </w:p>
    <w:p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第二步   </w:t>
      </w:r>
      <w:r>
        <w:rPr>
          <w:rFonts w:ascii="Times New Roman" w:hAnsi="Times New Roman" w:cs="Times New Roman"/>
          <w:sz w:val="24"/>
          <w:szCs w:val="24"/>
        </w:rPr>
        <w:t>在左边的界面勾选要授权的项目（如图</w:t>
      </w:r>
      <w:r>
        <w:rPr>
          <w:rFonts w:hint="eastAsia"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>），勾选完毕后，在右边的界面点击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添加</w:t>
      </w:r>
      <w:r>
        <w:rPr>
          <w:rFonts w:hint="eastAsia" w:ascii="Times New Roman" w:hAnsi="Times New Roman" w:cs="Times New Roman"/>
          <w:sz w:val="24"/>
          <w:szCs w:val="24"/>
        </w:rPr>
        <w:t>人员”</w:t>
      </w:r>
      <w:r>
        <w:rPr>
          <w:rFonts w:ascii="Times New Roman" w:hAnsi="Times New Roman" w:cs="Times New Roman"/>
          <w:sz w:val="24"/>
          <w:szCs w:val="24"/>
        </w:rPr>
        <w:t>按钮，弹出人员信息界面后，选择要授权的在职人员</w:t>
      </w:r>
      <w:r>
        <w:rPr>
          <w:rFonts w:hint="eastAsia" w:ascii="Times New Roman" w:hAnsi="Times New Roman" w:cs="Times New Roman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学生，勾选完毕后点击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确定</w:t>
      </w:r>
      <w:r>
        <w:rPr>
          <w:rFonts w:hint="eastAsia" w:ascii="Times New Roman" w:hAnsi="Times New Roman" w:cs="Times New Roman"/>
          <w:sz w:val="24"/>
          <w:szCs w:val="24"/>
        </w:rPr>
        <w:t>”，</w:t>
      </w:r>
      <w:r>
        <w:rPr>
          <w:rFonts w:ascii="Times New Roman" w:hAnsi="Times New Roman" w:cs="Times New Roman"/>
          <w:sz w:val="24"/>
          <w:szCs w:val="24"/>
        </w:rPr>
        <w:t>如图</w:t>
      </w:r>
      <w:r>
        <w:rPr>
          <w:rFonts w:hint="eastAsia" w:ascii="Times New Roman" w:hAnsi="Times New Roman" w:cs="Times New Roman"/>
          <w:sz w:val="24"/>
          <w:szCs w:val="24"/>
        </w:rPr>
        <w:t>3-5，3-6，3-7；</w:t>
      </w:r>
    </w:p>
    <w:p>
      <w:pPr>
        <w:ind w:left="142"/>
        <w:rPr>
          <w:rFonts w:ascii="Times New Roman" w:hAnsi="Times New Roman" w:cs="Times New Roman"/>
          <w:sz w:val="18"/>
          <w:szCs w:val="18"/>
        </w:rPr>
      </w:pPr>
    </w:p>
    <w:p>
      <w:pPr>
        <w:ind w:left="142"/>
      </w:pPr>
      <w:r>
        <w:drawing>
          <wp:inline distT="0" distB="0" distL="0" distR="0">
            <wp:extent cx="4876800" cy="2409825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39" t="3537" r="2841" b="1259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2" w:firstLine="3780" w:firstLineChars="2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图</w:t>
      </w:r>
      <w:r>
        <w:rPr>
          <w:rFonts w:hint="eastAsia" w:ascii="Times New Roman" w:hAnsi="Times New Roman" w:cs="Times New Roman"/>
          <w:sz w:val="18"/>
          <w:szCs w:val="18"/>
        </w:rPr>
        <w:t>3-5</w:t>
      </w:r>
    </w:p>
    <w:p>
      <w:pPr>
        <w:ind w:left="142"/>
        <w:jc w:val="center"/>
        <w:rPr>
          <w:rFonts w:ascii="Times New Roman" w:hAnsi="Times New Roman" w:cs="Times New Roman"/>
          <w:sz w:val="18"/>
          <w:szCs w:val="18"/>
        </w:rPr>
      </w:pPr>
      <w:r>
        <w:drawing>
          <wp:inline distT="0" distB="0" distL="0" distR="0">
            <wp:extent cx="5274310" cy="4110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>图</w:t>
      </w:r>
      <w:r>
        <w:rPr>
          <w:rFonts w:hint="eastAsia" w:ascii="Times New Roman" w:hAnsi="Times New Roman" w:cs="Times New Roman"/>
          <w:sz w:val="18"/>
          <w:szCs w:val="18"/>
        </w:rPr>
        <w:t>3-6</w:t>
      </w:r>
    </w:p>
    <w:p>
      <w:pPr>
        <w:ind w:left="142"/>
      </w:pPr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0" distR="0">
            <wp:extent cx="3276600" cy="3070860"/>
            <wp:effectExtent l="19050" t="0" r="0" b="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21"/>
                    <a:stretch>
                      <a:fillRect/>
                    </a:stretch>
                  </pic:blipFill>
                  <pic:spPr>
                    <a:xfrm>
                      <a:off x="0" y="0"/>
                      <a:ext cx="3286007" cy="30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图</w:t>
      </w:r>
      <w:r>
        <w:rPr>
          <w:rFonts w:hint="eastAsia" w:ascii="Times New Roman" w:hAnsi="Times New Roman" w:cs="Times New Roman"/>
          <w:sz w:val="18"/>
          <w:szCs w:val="18"/>
        </w:rPr>
        <w:t>3-7</w:t>
      </w:r>
    </w:p>
    <w:p>
      <w:pPr>
        <w:ind w:left="142"/>
        <w:rPr>
          <w:rFonts w:ascii="Times New Roman" w:hAnsi="Times New Roman" w:cs="Times New Roman"/>
          <w:sz w:val="18"/>
          <w:szCs w:val="18"/>
        </w:rPr>
      </w:pPr>
    </w:p>
    <w:p>
      <w:pPr>
        <w:ind w:left="142"/>
        <w:rPr>
          <w:rFonts w:ascii="Times New Roman" w:hAnsi="Times New Roman" w:cs="Times New Roman"/>
          <w:sz w:val="18"/>
          <w:szCs w:val="18"/>
        </w:rPr>
      </w:pPr>
    </w:p>
    <w:p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第三步</w:t>
      </w:r>
      <w:r>
        <w:rPr>
          <w:rFonts w:ascii="Times New Roman" w:hAnsi="Times New Roman" w:cs="Times New Roman"/>
          <w:sz w:val="24"/>
          <w:szCs w:val="24"/>
        </w:rPr>
        <w:t xml:space="preserve">  点击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批量授权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后，在下方界面会弹出本次授权基本信息（包括项目编号、被授权人编号、名称等信息），检查无误后，请点击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确认授权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（如图</w:t>
      </w:r>
      <w:r>
        <w:rPr>
          <w:rFonts w:hint="eastAsia" w:ascii="Times New Roman" w:hAnsi="Times New Roman" w:cs="Times New Roman"/>
          <w:sz w:val="24"/>
          <w:szCs w:val="24"/>
        </w:rPr>
        <w:t>3-8</w:t>
      </w:r>
      <w:r>
        <w:rPr>
          <w:rFonts w:ascii="Times New Roman" w:hAnsi="Times New Roman" w:cs="Times New Roman"/>
          <w:sz w:val="24"/>
          <w:szCs w:val="24"/>
        </w:rPr>
        <w:t>），即授权成功。若想设置授权截止日期，可点击时间设置复选框，选择时间完毕后，点击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批量赋值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（如图</w:t>
      </w:r>
      <w:r>
        <w:rPr>
          <w:rFonts w:hint="eastAsia" w:ascii="Times New Roman" w:hAnsi="Times New Roman" w:cs="Times New Roman"/>
          <w:sz w:val="24"/>
          <w:szCs w:val="24"/>
        </w:rPr>
        <w:t>3-9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ind w:left="142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876800" cy="1047750"/>
            <wp:effectExtent l="19050" t="0" r="0" b="0"/>
            <wp:docPr id="4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698" r="555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图</w:t>
      </w:r>
      <w:r>
        <w:rPr>
          <w:rFonts w:hint="eastAsia" w:ascii="Times New Roman" w:hAnsi="Times New Roman" w:cs="Times New Roman"/>
          <w:sz w:val="18"/>
          <w:szCs w:val="18"/>
        </w:rPr>
        <w:t>3-8</w:t>
      </w:r>
    </w:p>
    <w:p>
      <w:pPr>
        <w:ind w:left="142"/>
        <w:rPr>
          <w:rFonts w:ascii="Times New Roman" w:hAnsi="Times New Roman" w:cs="Times New Roman"/>
          <w:sz w:val="18"/>
          <w:szCs w:val="18"/>
        </w:rPr>
      </w:pPr>
    </w:p>
    <w:p>
      <w:pPr>
        <w:ind w:left="142"/>
      </w:pPr>
      <w:r>
        <w:drawing>
          <wp:inline distT="0" distB="0" distL="0" distR="0">
            <wp:extent cx="4933950" cy="1381125"/>
            <wp:effectExtent l="19050" t="0" r="0" b="0"/>
            <wp:docPr id="4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051" r="302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图</w:t>
      </w:r>
      <w:r>
        <w:rPr>
          <w:rFonts w:hint="eastAsia" w:ascii="Times New Roman" w:hAnsi="Times New Roman" w:cs="Times New Roman"/>
          <w:sz w:val="18"/>
          <w:szCs w:val="18"/>
        </w:rPr>
        <w:t>3-9</w:t>
      </w:r>
    </w:p>
    <w:p>
      <w:pPr>
        <w:ind w:left="142"/>
        <w:rPr>
          <w:rFonts w:ascii="Times New Roman" w:hAnsi="Times New Roman" w:cs="Times New Roman"/>
          <w:sz w:val="18"/>
          <w:szCs w:val="18"/>
        </w:rPr>
      </w:pPr>
    </w:p>
    <w:p>
      <w:pPr>
        <w:ind w:left="142"/>
        <w:rPr>
          <w:rFonts w:ascii="Times New Roman" w:hAnsi="Times New Roman" w:cs="Times New Roman"/>
          <w:sz w:val="18"/>
          <w:szCs w:val="18"/>
        </w:rPr>
      </w:pPr>
    </w:p>
    <w:p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2、</w:t>
      </w:r>
      <w:r>
        <w:rPr>
          <w:rFonts w:ascii="Times New Roman" w:hAnsi="Times New Roman" w:cs="Times New Roman"/>
          <w:sz w:val="24"/>
          <w:szCs w:val="24"/>
        </w:rPr>
        <w:t>授权查询及取消授权</w:t>
      </w:r>
    </w:p>
    <w:p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点击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项目授权查询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，即可查看所有项目授权情况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若取消授权，先选中授权项目，右边显示授权信息后，勾选相应条目，点击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取消授权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按钮即可</w:t>
      </w:r>
      <w:r>
        <w:rPr>
          <w:rFonts w:hint="eastAsia" w:ascii="Times New Roman" w:hAnsi="Times New Roman" w:cs="Times New Roman"/>
          <w:sz w:val="24"/>
          <w:szCs w:val="24"/>
        </w:rPr>
        <w:t>，如图3-10。</w:t>
      </w:r>
    </w:p>
    <w:p>
      <w:pPr>
        <w:ind w:left="142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5124450" cy="2047875"/>
            <wp:effectExtent l="19050" t="0" r="0" b="0"/>
            <wp:docPr id="4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84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图3-10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7CA8"/>
    <w:multiLevelType w:val="multilevel"/>
    <w:tmpl w:val="4C017CA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420564"/>
    <w:multiLevelType w:val="multilevel"/>
    <w:tmpl w:val="51420564"/>
    <w:lvl w:ilvl="0" w:tentative="0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2"/>
    <w:rsid w:val="00223839"/>
    <w:rsid w:val="007D7072"/>
    <w:rsid w:val="00AA52F2"/>
    <w:rsid w:val="00FE420A"/>
    <w:rsid w:val="100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2019-09-23T03:07:00Z</dcterms:created>
  <dc:creator>pc</dc:creator>
  <cp:lastModifiedBy>Augustalways</cp:lastModifiedBy>
  <dcterms:modified xsi:type="dcterms:W3CDTF">2020-05-26T03:44:20Z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